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CCE4FE" w14:textId="77777777" w:rsidR="00FD72AD" w:rsidRPr="00A54C7A" w:rsidRDefault="00745D9C" w:rsidP="00272B92">
      <w:pPr>
        <w:pStyle w:val="LGAItemNoHeading"/>
        <w:spacing w:before="720"/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t>Enabling closer working between the Emergency Services - consultation questions</w:t>
      </w:r>
    </w:p>
    <w:p w14:paraId="75CCE4FF" w14:textId="77777777" w:rsidR="00FD72AD" w:rsidRDefault="00FD72AD" w:rsidP="00FD72AD">
      <w:pPr>
        <w:pStyle w:val="MainText"/>
        <w:rPr>
          <w:rFonts w:ascii="Arial" w:hAnsi="Arial" w:cs="Arial"/>
          <w:sz w:val="28"/>
          <w:szCs w:val="28"/>
        </w:rPr>
      </w:pPr>
    </w:p>
    <w:p w14:paraId="75CCE500" w14:textId="77777777" w:rsidR="00A54C7A" w:rsidRPr="00745D9C" w:rsidRDefault="00745D9C" w:rsidP="00FD72AD">
      <w:pPr>
        <w:pStyle w:val="MainText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t>Consultation questions</w:t>
      </w:r>
    </w:p>
    <w:p w14:paraId="75CCE501" w14:textId="77777777" w:rsidR="00A54C7A" w:rsidRPr="00745D9C" w:rsidRDefault="00A54C7A" w:rsidP="00FD72AD">
      <w:pPr>
        <w:pStyle w:val="MainText"/>
        <w:rPr>
          <w:rFonts w:ascii="Arial" w:hAnsi="Arial" w:cs="Arial"/>
          <w:szCs w:val="22"/>
        </w:rPr>
      </w:pPr>
    </w:p>
    <w:p w14:paraId="75CCE502" w14:textId="77777777" w:rsidR="00745D9C" w:rsidRPr="00745D9C" w:rsidRDefault="00745D9C" w:rsidP="00745D9C">
      <w:pPr>
        <w:pStyle w:val="MainText"/>
        <w:numPr>
          <w:ilvl w:val="0"/>
          <w:numId w:val="29"/>
        </w:numPr>
        <w:ind w:left="360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t>How do you think this new duty would help drive collaboration between the emergency services?</w:t>
      </w:r>
    </w:p>
    <w:p w14:paraId="75CCE503" w14:textId="77777777" w:rsidR="00745D9C" w:rsidRPr="00745D9C" w:rsidRDefault="00745D9C" w:rsidP="00745D9C">
      <w:pPr>
        <w:pStyle w:val="MainText"/>
        <w:rPr>
          <w:rFonts w:ascii="Arial" w:hAnsi="Arial" w:cs="Arial"/>
          <w:szCs w:val="22"/>
        </w:rPr>
      </w:pPr>
    </w:p>
    <w:p w14:paraId="75CCE504" w14:textId="77777777" w:rsidR="00745D9C" w:rsidRPr="00745D9C" w:rsidRDefault="00745D9C" w:rsidP="00745D9C">
      <w:pPr>
        <w:pStyle w:val="MainText"/>
        <w:numPr>
          <w:ilvl w:val="0"/>
          <w:numId w:val="29"/>
        </w:numPr>
        <w:ind w:left="360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t>Do you agree that the process set out above would provide an appropriate basis to determine whether a Police and Crime Commissioner should take on responsibility for fire and rescue services?</w:t>
      </w:r>
    </w:p>
    <w:p w14:paraId="75CCE505" w14:textId="77777777" w:rsidR="00745D9C" w:rsidRPr="00745D9C" w:rsidRDefault="00745D9C" w:rsidP="00745D9C">
      <w:pPr>
        <w:pStyle w:val="MainText"/>
        <w:rPr>
          <w:rFonts w:ascii="Arial" w:hAnsi="Arial" w:cs="Arial"/>
          <w:szCs w:val="22"/>
        </w:rPr>
      </w:pPr>
    </w:p>
    <w:p w14:paraId="75CCE506" w14:textId="77777777" w:rsidR="00745D9C" w:rsidRDefault="00745D9C" w:rsidP="00745D9C">
      <w:pPr>
        <w:pStyle w:val="MainText"/>
        <w:numPr>
          <w:ilvl w:val="0"/>
          <w:numId w:val="29"/>
        </w:numPr>
        <w:ind w:left="360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t>Do you agree that the case for putting in place a single employer should be assessed using the same process as for a transfer of governance?</w:t>
      </w:r>
    </w:p>
    <w:p w14:paraId="75CCE507" w14:textId="77777777" w:rsidR="00745D9C" w:rsidRPr="00745D9C" w:rsidRDefault="00745D9C" w:rsidP="00745D9C">
      <w:pPr>
        <w:pStyle w:val="MainText"/>
        <w:rPr>
          <w:rFonts w:ascii="Arial" w:hAnsi="Arial" w:cs="Arial"/>
          <w:szCs w:val="22"/>
        </w:rPr>
      </w:pPr>
    </w:p>
    <w:p w14:paraId="75CCE508" w14:textId="77777777" w:rsidR="00745D9C" w:rsidRDefault="00745D9C" w:rsidP="00745D9C">
      <w:pPr>
        <w:pStyle w:val="MainText"/>
        <w:numPr>
          <w:ilvl w:val="0"/>
          <w:numId w:val="29"/>
        </w:numPr>
        <w:ind w:left="360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t>What benefits do you think could be achieved from empowering Police and Crime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Commissioners to create a single employer for police and fire and rescue personnel, whilst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retaining separate frontline services, where a local case has been made to do so?</w:t>
      </w:r>
    </w:p>
    <w:p w14:paraId="75CCE509" w14:textId="77777777" w:rsidR="00745D9C" w:rsidRPr="00745D9C" w:rsidRDefault="00745D9C" w:rsidP="00745D9C">
      <w:pPr>
        <w:pStyle w:val="MainText"/>
        <w:rPr>
          <w:rFonts w:ascii="Arial" w:hAnsi="Arial" w:cs="Arial"/>
          <w:szCs w:val="22"/>
        </w:rPr>
      </w:pPr>
    </w:p>
    <w:p w14:paraId="75CCE50A" w14:textId="77777777" w:rsidR="00745D9C" w:rsidRDefault="00745D9C" w:rsidP="00745D9C">
      <w:pPr>
        <w:pStyle w:val="MainText"/>
        <w:numPr>
          <w:ilvl w:val="0"/>
          <w:numId w:val="29"/>
        </w:numPr>
        <w:ind w:left="360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t>Do you agree that the requirement for a chief officer to have previously held the office of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constable should be removed for senior fire officers?</w:t>
      </w:r>
    </w:p>
    <w:p w14:paraId="75CCE50B" w14:textId="77777777" w:rsidR="00745D9C" w:rsidRPr="00745D9C" w:rsidRDefault="00745D9C" w:rsidP="00745D9C">
      <w:pPr>
        <w:pStyle w:val="MainText"/>
        <w:rPr>
          <w:rFonts w:ascii="Arial" w:hAnsi="Arial" w:cs="Arial"/>
          <w:szCs w:val="22"/>
        </w:rPr>
      </w:pPr>
    </w:p>
    <w:p w14:paraId="75CCE50C" w14:textId="77777777" w:rsidR="00745D9C" w:rsidRDefault="00745D9C" w:rsidP="00745D9C">
      <w:pPr>
        <w:pStyle w:val="MainText"/>
        <w:numPr>
          <w:ilvl w:val="0"/>
          <w:numId w:val="29"/>
        </w:numPr>
        <w:ind w:left="360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t>How do you think the requirement for a Police and Crime Commissioner to have access to an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informed, independent assessment of the operational performance of the fire service should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best be met?</w:t>
      </w:r>
    </w:p>
    <w:p w14:paraId="75CCE50D" w14:textId="77777777" w:rsidR="00745D9C" w:rsidRPr="00745D9C" w:rsidRDefault="00745D9C" w:rsidP="00745D9C">
      <w:pPr>
        <w:pStyle w:val="MainText"/>
        <w:rPr>
          <w:rFonts w:ascii="Arial" w:hAnsi="Arial" w:cs="Arial"/>
          <w:szCs w:val="22"/>
        </w:rPr>
      </w:pPr>
    </w:p>
    <w:p w14:paraId="75CCE50E" w14:textId="77777777" w:rsidR="00745D9C" w:rsidRDefault="00745D9C" w:rsidP="00745D9C">
      <w:pPr>
        <w:pStyle w:val="MainText"/>
        <w:numPr>
          <w:ilvl w:val="0"/>
          <w:numId w:val="29"/>
        </w:numPr>
        <w:ind w:left="360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t xml:space="preserve">Do you agree that where a Police and Crime Commissioner </w:t>
      </w:r>
      <w:proofErr w:type="gramStart"/>
      <w:r w:rsidRPr="00745D9C">
        <w:rPr>
          <w:rFonts w:ascii="Arial" w:hAnsi="Arial" w:cs="Arial"/>
          <w:szCs w:val="22"/>
        </w:rPr>
        <w:t>takes</w:t>
      </w:r>
      <w:proofErr w:type="gramEnd"/>
      <w:r w:rsidRPr="00745D9C">
        <w:rPr>
          <w:rFonts w:ascii="Arial" w:hAnsi="Arial" w:cs="Arial"/>
          <w:szCs w:val="22"/>
        </w:rPr>
        <w:t xml:space="preserve"> responsibility for a fire and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rescue service, the Police and Crime Panel should have its remit extended to scrutinise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decision making in relation to fire services?</w:t>
      </w:r>
    </w:p>
    <w:p w14:paraId="75CCE50F" w14:textId="77777777" w:rsidR="00745D9C" w:rsidRPr="00745D9C" w:rsidRDefault="00745D9C" w:rsidP="00745D9C">
      <w:pPr>
        <w:pStyle w:val="MainText"/>
        <w:rPr>
          <w:rFonts w:ascii="Arial" w:hAnsi="Arial" w:cs="Arial"/>
          <w:szCs w:val="22"/>
        </w:rPr>
      </w:pPr>
    </w:p>
    <w:p w14:paraId="75CCE510" w14:textId="77777777" w:rsidR="00745D9C" w:rsidRDefault="00745D9C" w:rsidP="00745D9C">
      <w:pPr>
        <w:pStyle w:val="MainText"/>
        <w:numPr>
          <w:ilvl w:val="0"/>
          <w:numId w:val="29"/>
        </w:numPr>
        <w:ind w:left="360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t>Do you think that where a Police and Crime Commissioner takes responsibility for a fire and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rescue service, the Police and Crime Panel should have its membership refreshed to include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experts in fire and rescue matters?</w:t>
      </w:r>
    </w:p>
    <w:p w14:paraId="75CCE511" w14:textId="77777777" w:rsidR="00745D9C" w:rsidRPr="00745D9C" w:rsidRDefault="00745D9C" w:rsidP="00745D9C">
      <w:pPr>
        <w:pStyle w:val="MainText"/>
        <w:rPr>
          <w:rFonts w:ascii="Arial" w:hAnsi="Arial" w:cs="Arial"/>
          <w:szCs w:val="22"/>
        </w:rPr>
      </w:pPr>
    </w:p>
    <w:p w14:paraId="75CCE512" w14:textId="77777777" w:rsidR="00745D9C" w:rsidRPr="00745D9C" w:rsidRDefault="00745D9C" w:rsidP="00745D9C">
      <w:pPr>
        <w:pStyle w:val="MainText"/>
        <w:numPr>
          <w:ilvl w:val="0"/>
          <w:numId w:val="29"/>
        </w:numPr>
        <w:ind w:left="360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t xml:space="preserve">Do you think that where </w:t>
      </w:r>
      <w:r>
        <w:rPr>
          <w:rFonts w:ascii="Arial" w:hAnsi="Arial" w:cs="Arial"/>
          <w:szCs w:val="22"/>
        </w:rPr>
        <w:t xml:space="preserve">a Police and Crime Commissioner </w:t>
      </w:r>
      <w:r w:rsidRPr="00745D9C">
        <w:rPr>
          <w:rFonts w:ascii="Arial" w:hAnsi="Arial" w:cs="Arial"/>
          <w:szCs w:val="22"/>
        </w:rPr>
        <w:t>puts in place a single employer for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 xml:space="preserve">fire and rescue and police services personnel, complaints and conduct matters </w:t>
      </w:r>
      <w:r>
        <w:rPr>
          <w:rFonts w:ascii="Arial" w:hAnsi="Arial" w:cs="Arial"/>
          <w:szCs w:val="22"/>
        </w:rPr>
        <w:t>c</w:t>
      </w:r>
      <w:r w:rsidRPr="00745D9C">
        <w:rPr>
          <w:rFonts w:ascii="Arial" w:hAnsi="Arial" w:cs="Arial"/>
          <w:szCs w:val="22"/>
        </w:rPr>
        <w:t>oncerning fire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should be treated in the same way as complaints and conduct matters concerning the police?</w:t>
      </w:r>
    </w:p>
    <w:p w14:paraId="75CCE513" w14:textId="77777777" w:rsidR="00745D9C" w:rsidRDefault="00745D9C" w:rsidP="00745D9C">
      <w:pPr>
        <w:pStyle w:val="MainText"/>
        <w:numPr>
          <w:ilvl w:val="0"/>
          <w:numId w:val="29"/>
        </w:numPr>
        <w:ind w:left="360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lastRenderedPageBreak/>
        <w:t xml:space="preserve">Do you agree that Police and Crime Commissioners should be represented on fire and </w:t>
      </w:r>
      <w:r>
        <w:rPr>
          <w:rFonts w:ascii="Arial" w:hAnsi="Arial" w:cs="Arial"/>
          <w:szCs w:val="22"/>
        </w:rPr>
        <w:t>r</w:t>
      </w:r>
      <w:r w:rsidRPr="00745D9C">
        <w:rPr>
          <w:rFonts w:ascii="Arial" w:hAnsi="Arial" w:cs="Arial"/>
          <w:szCs w:val="22"/>
        </w:rPr>
        <w:t>escue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authorities in areas where wider governance changes do not take place?</w:t>
      </w:r>
    </w:p>
    <w:p w14:paraId="75CCE514" w14:textId="77777777" w:rsidR="00745D9C" w:rsidRPr="00745D9C" w:rsidRDefault="00745D9C" w:rsidP="00745D9C">
      <w:pPr>
        <w:pStyle w:val="MainText"/>
        <w:rPr>
          <w:rFonts w:ascii="Arial" w:hAnsi="Arial" w:cs="Arial"/>
          <w:szCs w:val="22"/>
        </w:rPr>
      </w:pPr>
    </w:p>
    <w:p w14:paraId="75CCE515" w14:textId="77777777" w:rsidR="00745D9C" w:rsidRDefault="00745D9C" w:rsidP="00745D9C">
      <w:pPr>
        <w:pStyle w:val="MainText"/>
        <w:numPr>
          <w:ilvl w:val="0"/>
          <w:numId w:val="29"/>
        </w:numPr>
        <w:ind w:left="360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t>Do you agree that the London Fire and Emergency Planning Authority should be abolished and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direct responsibility for fire and rescue transferred to the Mayor of London?</w:t>
      </w:r>
    </w:p>
    <w:p w14:paraId="75CCE516" w14:textId="77777777" w:rsidR="00745D9C" w:rsidRPr="00745D9C" w:rsidRDefault="00745D9C" w:rsidP="00745D9C">
      <w:pPr>
        <w:pStyle w:val="MainText"/>
        <w:rPr>
          <w:rFonts w:ascii="Arial" w:hAnsi="Arial" w:cs="Arial"/>
          <w:szCs w:val="22"/>
        </w:rPr>
      </w:pPr>
    </w:p>
    <w:p w14:paraId="75CCE517" w14:textId="77777777" w:rsidR="00745D9C" w:rsidRDefault="00745D9C" w:rsidP="00745D9C">
      <w:pPr>
        <w:pStyle w:val="MainText"/>
        <w:numPr>
          <w:ilvl w:val="0"/>
          <w:numId w:val="29"/>
        </w:numPr>
        <w:ind w:left="360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t xml:space="preserve">In the event that the London Fire and Emergency Planning Authority </w:t>
      </w:r>
      <w:proofErr w:type="gramStart"/>
      <w:r w:rsidRPr="00745D9C">
        <w:rPr>
          <w:rFonts w:ascii="Arial" w:hAnsi="Arial" w:cs="Arial"/>
          <w:szCs w:val="22"/>
        </w:rPr>
        <w:t>is</w:t>
      </w:r>
      <w:proofErr w:type="gramEnd"/>
      <w:r w:rsidRPr="00745D9C">
        <w:rPr>
          <w:rFonts w:ascii="Arial" w:hAnsi="Arial" w:cs="Arial"/>
          <w:szCs w:val="22"/>
        </w:rPr>
        <w:t xml:space="preserve"> abolished, how should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responsibility for fire and rescue be incorporated into the mayoral structure?</w:t>
      </w:r>
    </w:p>
    <w:p w14:paraId="75CCE518" w14:textId="77777777" w:rsidR="00745D9C" w:rsidRPr="00745D9C" w:rsidRDefault="00745D9C" w:rsidP="00745D9C">
      <w:pPr>
        <w:pStyle w:val="MainText"/>
        <w:rPr>
          <w:rFonts w:ascii="Arial" w:hAnsi="Arial" w:cs="Arial"/>
          <w:szCs w:val="22"/>
        </w:rPr>
      </w:pPr>
    </w:p>
    <w:p w14:paraId="75CCE519" w14:textId="77777777" w:rsidR="00745D9C" w:rsidRDefault="00745D9C" w:rsidP="00745D9C">
      <w:pPr>
        <w:pStyle w:val="MainText"/>
        <w:numPr>
          <w:ilvl w:val="0"/>
          <w:numId w:val="29"/>
        </w:numPr>
        <w:ind w:left="360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t>To what extent do you think there are implications for local resilience (preparedness, response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and recovery) in areas where the Police and Crime Commissioner will have responsibility for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police and fire?</w:t>
      </w:r>
    </w:p>
    <w:p w14:paraId="75CCE51A" w14:textId="77777777" w:rsidR="00745D9C" w:rsidRPr="00745D9C" w:rsidRDefault="00745D9C" w:rsidP="00745D9C">
      <w:pPr>
        <w:pStyle w:val="MainText"/>
        <w:rPr>
          <w:rFonts w:ascii="Arial" w:hAnsi="Arial" w:cs="Arial"/>
          <w:szCs w:val="22"/>
        </w:rPr>
      </w:pPr>
    </w:p>
    <w:p w14:paraId="75CCE51B" w14:textId="77777777" w:rsidR="00745D9C" w:rsidRDefault="00745D9C" w:rsidP="00745D9C">
      <w:pPr>
        <w:pStyle w:val="MainText"/>
        <w:numPr>
          <w:ilvl w:val="0"/>
          <w:numId w:val="29"/>
        </w:numPr>
        <w:ind w:left="360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t>To what extent do you think there are implications for resilience responsibilities in areas where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an elected metro mayor is also the Police and Crime Commissioner and responsible for the fire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and rescue service?</w:t>
      </w:r>
    </w:p>
    <w:p w14:paraId="75CCE51C" w14:textId="77777777" w:rsidR="00745D9C" w:rsidRPr="00745D9C" w:rsidRDefault="00745D9C" w:rsidP="00745D9C">
      <w:pPr>
        <w:pStyle w:val="MainText"/>
        <w:rPr>
          <w:rFonts w:ascii="Arial" w:hAnsi="Arial" w:cs="Arial"/>
          <w:szCs w:val="22"/>
        </w:rPr>
      </w:pPr>
    </w:p>
    <w:p w14:paraId="75CCE51D" w14:textId="77777777" w:rsidR="00745D9C" w:rsidRDefault="00745D9C" w:rsidP="00745D9C">
      <w:pPr>
        <w:pStyle w:val="MainText"/>
        <w:numPr>
          <w:ilvl w:val="0"/>
          <w:numId w:val="29"/>
        </w:numPr>
        <w:ind w:left="360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t>Are there are any other views or comments that you would like to add in relation to emergency</w:t>
      </w:r>
      <w:r>
        <w:rPr>
          <w:rFonts w:ascii="Arial" w:hAnsi="Arial" w:cs="Arial"/>
          <w:szCs w:val="22"/>
        </w:rPr>
        <w:t xml:space="preserve"> </w:t>
      </w:r>
      <w:r w:rsidRPr="00745D9C">
        <w:rPr>
          <w:rFonts w:ascii="Arial" w:hAnsi="Arial" w:cs="Arial"/>
          <w:szCs w:val="22"/>
        </w:rPr>
        <w:t>services collaboration that were not covered by the other questions in this consultation?</w:t>
      </w:r>
    </w:p>
    <w:p w14:paraId="75CCE51E" w14:textId="77777777" w:rsidR="00745D9C" w:rsidRPr="00745D9C" w:rsidRDefault="00745D9C" w:rsidP="00745D9C">
      <w:pPr>
        <w:pStyle w:val="MainText"/>
        <w:rPr>
          <w:rFonts w:ascii="Arial" w:hAnsi="Arial" w:cs="Arial"/>
          <w:szCs w:val="22"/>
        </w:rPr>
      </w:pPr>
    </w:p>
    <w:p w14:paraId="75CCE51F" w14:textId="77777777" w:rsidR="00BA0125" w:rsidRDefault="00745D9C" w:rsidP="00745D9C">
      <w:pPr>
        <w:pStyle w:val="MainText"/>
        <w:numPr>
          <w:ilvl w:val="0"/>
          <w:numId w:val="29"/>
        </w:numPr>
        <w:ind w:left="360"/>
        <w:rPr>
          <w:rFonts w:ascii="Arial" w:hAnsi="Arial" w:cs="Arial"/>
          <w:szCs w:val="22"/>
        </w:rPr>
      </w:pPr>
      <w:r w:rsidRPr="00745D9C">
        <w:rPr>
          <w:rFonts w:ascii="Arial" w:hAnsi="Arial" w:cs="Arial"/>
          <w:szCs w:val="22"/>
        </w:rPr>
        <w:t>Do you think these proposals would have any effect on equalities issues?</w:t>
      </w:r>
    </w:p>
    <w:p w14:paraId="75CCE520" w14:textId="77777777" w:rsidR="00353DE7" w:rsidRDefault="00353DE7" w:rsidP="0089466A">
      <w:pPr>
        <w:pStyle w:val="MainText"/>
        <w:rPr>
          <w:rFonts w:ascii="Arial" w:hAnsi="Arial" w:cs="Arial"/>
          <w:sz w:val="24"/>
          <w:szCs w:val="24"/>
        </w:rPr>
      </w:pPr>
    </w:p>
    <w:p w14:paraId="75CCE521" w14:textId="77777777" w:rsidR="00353DE7" w:rsidRDefault="00353DE7" w:rsidP="00FD72AD">
      <w:pPr>
        <w:pStyle w:val="MainText"/>
        <w:jc w:val="right"/>
        <w:rPr>
          <w:rFonts w:ascii="Arial" w:hAnsi="Arial" w:cs="Arial"/>
          <w:sz w:val="24"/>
          <w:szCs w:val="24"/>
        </w:rPr>
      </w:pPr>
    </w:p>
    <w:p w14:paraId="75CCE522" w14:textId="77777777" w:rsidR="00353DE7" w:rsidRDefault="00353DE7" w:rsidP="00FD72AD">
      <w:pPr>
        <w:pStyle w:val="MainText"/>
        <w:jc w:val="right"/>
        <w:rPr>
          <w:rFonts w:ascii="Arial" w:hAnsi="Arial" w:cs="Arial"/>
          <w:sz w:val="24"/>
          <w:szCs w:val="24"/>
        </w:rPr>
      </w:pPr>
    </w:p>
    <w:p w14:paraId="75CCE523" w14:textId="77777777" w:rsidR="00353DE7" w:rsidRDefault="00353DE7" w:rsidP="00FD72AD">
      <w:pPr>
        <w:pStyle w:val="MainText"/>
        <w:jc w:val="right"/>
        <w:rPr>
          <w:rFonts w:ascii="Arial" w:hAnsi="Arial" w:cs="Arial"/>
          <w:sz w:val="24"/>
          <w:szCs w:val="24"/>
        </w:rPr>
      </w:pPr>
    </w:p>
    <w:p w14:paraId="75CCE524" w14:textId="77777777" w:rsidR="00353DE7" w:rsidRDefault="00353DE7" w:rsidP="00FD72AD">
      <w:pPr>
        <w:pStyle w:val="MainText"/>
        <w:jc w:val="right"/>
        <w:rPr>
          <w:rFonts w:ascii="Arial" w:hAnsi="Arial" w:cs="Arial"/>
          <w:sz w:val="24"/>
          <w:szCs w:val="24"/>
        </w:rPr>
      </w:pPr>
    </w:p>
    <w:p w14:paraId="75CCE525" w14:textId="77777777" w:rsidR="00353DE7" w:rsidRDefault="00353DE7" w:rsidP="00FD72AD">
      <w:pPr>
        <w:pStyle w:val="MainText"/>
        <w:jc w:val="right"/>
        <w:rPr>
          <w:rFonts w:ascii="Arial" w:hAnsi="Arial" w:cs="Arial"/>
          <w:sz w:val="24"/>
          <w:szCs w:val="24"/>
        </w:rPr>
      </w:pPr>
    </w:p>
    <w:p w14:paraId="75CCE526" w14:textId="77777777" w:rsidR="00680BDB" w:rsidRDefault="00680BDB" w:rsidP="00FD72AD">
      <w:pPr>
        <w:pStyle w:val="MainText"/>
        <w:jc w:val="right"/>
        <w:rPr>
          <w:rFonts w:ascii="Arial" w:hAnsi="Arial" w:cs="Arial"/>
          <w:sz w:val="24"/>
          <w:szCs w:val="24"/>
        </w:rPr>
      </w:pPr>
    </w:p>
    <w:p w14:paraId="75CCE527" w14:textId="77777777" w:rsidR="00680BDB" w:rsidRDefault="00680BDB" w:rsidP="00FD72AD">
      <w:pPr>
        <w:pStyle w:val="MainText"/>
        <w:jc w:val="right"/>
        <w:rPr>
          <w:rFonts w:ascii="Arial" w:hAnsi="Arial" w:cs="Arial"/>
          <w:sz w:val="24"/>
          <w:szCs w:val="24"/>
        </w:rPr>
      </w:pPr>
    </w:p>
    <w:p w14:paraId="75CCE528" w14:textId="77777777" w:rsidR="00680BDB" w:rsidRDefault="00680BDB" w:rsidP="00FD72AD">
      <w:pPr>
        <w:pStyle w:val="MainText"/>
        <w:jc w:val="right"/>
        <w:rPr>
          <w:rFonts w:ascii="Arial" w:hAnsi="Arial" w:cs="Arial"/>
          <w:sz w:val="24"/>
          <w:szCs w:val="24"/>
        </w:rPr>
      </w:pPr>
    </w:p>
    <w:p w14:paraId="75CCE529" w14:textId="77777777" w:rsidR="00680BDB" w:rsidRDefault="00680BDB" w:rsidP="00FD72AD">
      <w:pPr>
        <w:pStyle w:val="MainText"/>
        <w:jc w:val="right"/>
        <w:rPr>
          <w:rFonts w:ascii="Arial" w:hAnsi="Arial" w:cs="Arial"/>
          <w:sz w:val="24"/>
          <w:szCs w:val="24"/>
        </w:rPr>
      </w:pPr>
    </w:p>
    <w:p w14:paraId="75CCE52A" w14:textId="77777777" w:rsidR="00324E86" w:rsidRPr="00B64DDC" w:rsidRDefault="00067C10" w:rsidP="0010253D">
      <w:pPr>
        <w:pStyle w:val="MainText"/>
        <w:rPr>
          <w:rFonts w:ascii="Arial" w:hAnsi="Arial" w:cs="Arial"/>
          <w:sz w:val="24"/>
          <w:szCs w:val="24"/>
        </w:rPr>
      </w:pPr>
      <w:bookmarkStart w:id="1" w:name="PhoneNo"/>
      <w:bookmarkStart w:id="2" w:name="Email"/>
      <w:bookmarkStart w:id="3" w:name="MainHeading2"/>
      <w:bookmarkEnd w:id="1"/>
      <w:bookmarkEnd w:id="2"/>
      <w:bookmarkEnd w:id="3"/>
      <w:r w:rsidRPr="00B64DDC">
        <w:rPr>
          <w:rFonts w:ascii="Arial" w:hAnsi="Arial" w:cs="Arial"/>
          <w:sz w:val="24"/>
          <w:szCs w:val="24"/>
        </w:rPr>
        <w:tab/>
      </w:r>
    </w:p>
    <w:sectPr w:rsidR="00324E86" w:rsidRPr="00B64DDC" w:rsidSect="00C70E88">
      <w:headerReference w:type="default" r:id="rId8"/>
      <w:footerReference w:type="default" r:id="rId9"/>
      <w:headerReference w:type="first" r:id="rId10"/>
      <w:pgSz w:w="11907" w:h="16840" w:code="9"/>
      <w:pgMar w:top="1418" w:right="1418" w:bottom="1418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CCE52D" w14:textId="77777777" w:rsidR="00745D9C" w:rsidRDefault="00745D9C">
      <w:r>
        <w:separator/>
      </w:r>
    </w:p>
  </w:endnote>
  <w:endnote w:type="continuationSeparator" w:id="0">
    <w:p w14:paraId="75CCE52E" w14:textId="77777777" w:rsidR="00745D9C" w:rsidRDefault="00745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Corbel"/>
    <w:charset w:val="00"/>
    <w:family w:val="swiss"/>
    <w:pitch w:val="variable"/>
    <w:sig w:usb0="80000003" w:usb1="00000000" w:usb2="00000000" w:usb3="00000000" w:csb0="00000001" w:csb1="00000000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ABD58D4-6745-488B-8906-4A3E840E7079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E618B64A-AEF0-4DD7-92FA-02CAC5F223C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CA38A2-DB77-45FD-ABD8-0CD1863A72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CCE53D" w14:textId="77777777" w:rsidR="00C70E88" w:rsidRDefault="00C70E88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4" w:name="ExecName2"/>
    <w:bookmarkEnd w:id="4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5" w:name="Date2"/>
    <w:bookmarkEnd w:id="5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CCE52B" w14:textId="77777777" w:rsidR="00745D9C" w:rsidRDefault="00745D9C">
      <w:r>
        <w:separator/>
      </w:r>
    </w:p>
  </w:footnote>
  <w:footnote w:type="continuationSeparator" w:id="0">
    <w:p w14:paraId="75CCE52C" w14:textId="77777777" w:rsidR="00745D9C" w:rsidRDefault="00745D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345"/>
      <w:gridCol w:w="2942"/>
    </w:tblGrid>
    <w:tr w:rsidR="00C70E88" w:rsidRPr="001D2C76" w14:paraId="75CCE531" w14:textId="77777777" w:rsidTr="00A54C7A">
      <w:tc>
        <w:tcPr>
          <w:tcW w:w="6345" w:type="dxa"/>
          <w:vMerge w:val="restart"/>
        </w:tcPr>
        <w:p w14:paraId="75CCE52F" w14:textId="77777777" w:rsidR="00C70E88" w:rsidRDefault="00745D9C" w:rsidP="00A54C7A">
          <w:pPr>
            <w:pStyle w:val="Header"/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75CCE549" wp14:editId="75CCE54A">
                <wp:extent cx="1200150" cy="704850"/>
                <wp:effectExtent l="0" t="0" r="0" b="0"/>
                <wp:docPr id="1" name="Picture 1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01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42" w:type="dxa"/>
        </w:tcPr>
        <w:p w14:paraId="75CCE530" w14:textId="77777777" w:rsidR="00C70E88" w:rsidRPr="001D2C76" w:rsidRDefault="00745D9C" w:rsidP="00A54C7A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Fire Services Management Committee</w:t>
          </w:r>
          <w:r w:rsidR="00C70E88" w:rsidRPr="001D2C76">
            <w:rPr>
              <w:rFonts w:ascii="Arial" w:hAnsi="Arial" w:cs="Arial"/>
              <w:b/>
              <w:sz w:val="24"/>
              <w:szCs w:val="24"/>
            </w:rPr>
            <w:t xml:space="preserve"> </w:t>
          </w:r>
        </w:p>
      </w:tc>
    </w:tr>
    <w:tr w:rsidR="00C70E88" w14:paraId="75CCE535" w14:textId="77777777" w:rsidTr="00A54C7A">
      <w:trPr>
        <w:trHeight w:val="450"/>
      </w:trPr>
      <w:tc>
        <w:tcPr>
          <w:tcW w:w="6345" w:type="dxa"/>
          <w:vMerge/>
        </w:tcPr>
        <w:p w14:paraId="75CCE532" w14:textId="77777777" w:rsidR="00C70E88" w:rsidRDefault="00C70E88" w:rsidP="00A54C7A">
          <w:pPr>
            <w:pStyle w:val="Header"/>
          </w:pPr>
        </w:p>
      </w:tc>
      <w:tc>
        <w:tcPr>
          <w:tcW w:w="2942" w:type="dxa"/>
        </w:tcPr>
        <w:p w14:paraId="75CCE533" w14:textId="77777777" w:rsidR="00C70E88" w:rsidRDefault="00745D9C" w:rsidP="00A54C7A">
          <w:pPr>
            <w:pStyle w:val="Header"/>
            <w:spacing w:before="6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25</w:t>
          </w:r>
          <w:r w:rsidR="00C70E88">
            <w:rPr>
              <w:rFonts w:ascii="Arial" w:hAnsi="Arial" w:cs="Arial"/>
              <w:sz w:val="24"/>
              <w:szCs w:val="24"/>
            </w:rPr>
            <w:t xml:space="preserve"> September 201</w:t>
          </w:r>
          <w:r>
            <w:rPr>
              <w:rFonts w:ascii="Arial" w:hAnsi="Arial" w:cs="Arial"/>
              <w:sz w:val="24"/>
              <w:szCs w:val="24"/>
            </w:rPr>
            <w:t>5</w:t>
          </w:r>
          <w:r w:rsidR="00C70E88">
            <w:rPr>
              <w:rFonts w:ascii="Arial" w:hAnsi="Arial" w:cs="Arial"/>
              <w:sz w:val="24"/>
              <w:szCs w:val="24"/>
            </w:rPr>
            <w:t xml:space="preserve"> </w:t>
          </w:r>
        </w:p>
        <w:p w14:paraId="75CCE534" w14:textId="77777777" w:rsidR="00C70E88" w:rsidRDefault="00C70E88" w:rsidP="00A54C7A">
          <w:pPr>
            <w:pStyle w:val="Header"/>
            <w:spacing w:before="60"/>
          </w:pPr>
        </w:p>
      </w:tc>
    </w:tr>
    <w:tr w:rsidR="00C70E88" w14:paraId="75CCE538" w14:textId="77777777" w:rsidTr="00DE4A52">
      <w:trPr>
        <w:trHeight w:val="435"/>
      </w:trPr>
      <w:tc>
        <w:tcPr>
          <w:tcW w:w="6345" w:type="dxa"/>
          <w:vMerge/>
        </w:tcPr>
        <w:p w14:paraId="75CCE536" w14:textId="77777777" w:rsidR="00C70E88" w:rsidRDefault="00C70E88" w:rsidP="00A54C7A">
          <w:pPr>
            <w:pStyle w:val="Header"/>
          </w:pPr>
        </w:p>
      </w:tc>
      <w:tc>
        <w:tcPr>
          <w:tcW w:w="2942" w:type="dxa"/>
        </w:tcPr>
        <w:p w14:paraId="75CCE537" w14:textId="5250F54E" w:rsidR="00C70E88" w:rsidRPr="00A54C7A" w:rsidRDefault="00C70E88" w:rsidP="00A54C7A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C70E88" w14:paraId="75CCE53B" w14:textId="77777777" w:rsidTr="00A54C7A">
      <w:trPr>
        <w:trHeight w:val="225"/>
      </w:trPr>
      <w:tc>
        <w:tcPr>
          <w:tcW w:w="6345" w:type="dxa"/>
          <w:vMerge/>
        </w:tcPr>
        <w:p w14:paraId="75CCE539" w14:textId="77777777" w:rsidR="00C70E88" w:rsidRDefault="00C70E88" w:rsidP="00A54C7A">
          <w:pPr>
            <w:pStyle w:val="Header"/>
          </w:pPr>
        </w:p>
      </w:tc>
      <w:tc>
        <w:tcPr>
          <w:tcW w:w="2942" w:type="dxa"/>
        </w:tcPr>
        <w:p w14:paraId="75CCE53A" w14:textId="7CB49590" w:rsidR="00C70E88" w:rsidRPr="00A54C7A" w:rsidRDefault="00C70E88" w:rsidP="00BE2E24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</w:tc>
    </w:tr>
  </w:tbl>
  <w:p w14:paraId="75CCE53C" w14:textId="77777777" w:rsidR="00C70E88" w:rsidRDefault="00C70E88" w:rsidP="00CD439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CCE53E" w14:textId="77777777" w:rsidR="00C70E88" w:rsidRDefault="00C70E88" w:rsidP="00DD67F3">
    <w:pPr>
      <w:rPr>
        <w:rFonts w:ascii="Arial" w:hAnsi="Arial" w:cs="Arial"/>
        <w:sz w:val="44"/>
        <w:szCs w:val="44"/>
      </w:rPr>
    </w:pPr>
  </w:p>
  <w:p w14:paraId="75CCE53F" w14:textId="77777777" w:rsidR="00C70E88" w:rsidRDefault="00745D9C" w:rsidP="00DD67F3">
    <w:pPr>
      <w:rPr>
        <w:rFonts w:ascii="Arial" w:hAnsi="Arial" w:cs="Arial"/>
        <w:sz w:val="44"/>
        <w:szCs w:val="44"/>
      </w:rPr>
    </w:pPr>
    <w:r>
      <w:rPr>
        <w:rFonts w:ascii="Arial" w:hAnsi="Arial" w:cs="Arial"/>
        <w:noProof/>
        <w:sz w:val="44"/>
        <w:szCs w:val="44"/>
      </w:rPr>
      <w:drawing>
        <wp:inline distT="0" distB="0" distL="0" distR="0" wp14:anchorId="75CCE54B" wp14:editId="75CCE54C">
          <wp:extent cx="1552575" cy="952500"/>
          <wp:effectExtent l="0" t="0" r="952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9072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663"/>
      <w:gridCol w:w="2409"/>
    </w:tblGrid>
    <w:tr w:rsidR="00C70E88" w14:paraId="75CCE542" w14:textId="77777777">
      <w:tc>
        <w:tcPr>
          <w:tcW w:w="6663" w:type="dxa"/>
        </w:tcPr>
        <w:p w14:paraId="75CCE540" w14:textId="77777777" w:rsidR="00C70E88" w:rsidRPr="005F364F" w:rsidRDefault="00C70E88">
          <w:pPr>
            <w:pStyle w:val="CtteeandItem"/>
            <w:rPr>
              <w:rFonts w:ascii="Arial" w:hAnsi="Arial" w:cs="Arial"/>
              <w:sz w:val="24"/>
              <w:szCs w:val="24"/>
            </w:rPr>
          </w:pPr>
        </w:p>
      </w:tc>
      <w:tc>
        <w:tcPr>
          <w:tcW w:w="2409" w:type="dxa"/>
        </w:tcPr>
        <w:p w14:paraId="75CCE541" w14:textId="77777777" w:rsidR="00C70E88" w:rsidRPr="005F364F" w:rsidRDefault="00C70E88">
          <w:pPr>
            <w:pStyle w:val="CtteeandItem"/>
            <w:tabs>
              <w:tab w:val="right" w:pos="2018"/>
            </w:tabs>
            <w:rPr>
              <w:rFonts w:ascii="Arial" w:hAnsi="Arial" w:cs="Arial"/>
              <w:sz w:val="24"/>
              <w:szCs w:val="24"/>
            </w:rPr>
          </w:pPr>
        </w:p>
      </w:tc>
    </w:tr>
    <w:tr w:rsidR="00C70E88" w14:paraId="75CCE545" w14:textId="77777777">
      <w:tc>
        <w:tcPr>
          <w:tcW w:w="6663" w:type="dxa"/>
        </w:tcPr>
        <w:p w14:paraId="75CCE543" w14:textId="77777777" w:rsidR="00C70E88" w:rsidRPr="005F364F" w:rsidRDefault="00C70E88">
          <w:pPr>
            <w:pStyle w:val="CtteeandItem"/>
            <w:rPr>
              <w:rFonts w:ascii="Arial" w:hAnsi="Arial" w:cs="Arial"/>
              <w:sz w:val="24"/>
              <w:szCs w:val="24"/>
            </w:rPr>
          </w:pPr>
          <w:bookmarkStart w:id="6" w:name="ExecName"/>
          <w:bookmarkEnd w:id="6"/>
          <w:r>
            <w:rPr>
              <w:rFonts w:ascii="Arial" w:hAnsi="Arial" w:cs="Arial"/>
              <w:sz w:val="24"/>
              <w:szCs w:val="24"/>
            </w:rPr>
            <w:t>LG Group Executive      [</w:t>
          </w:r>
          <w:proofErr w:type="spellStart"/>
          <w:r>
            <w:rPr>
              <w:rFonts w:ascii="Arial" w:hAnsi="Arial" w:cs="Arial"/>
              <w:sz w:val="24"/>
              <w:szCs w:val="24"/>
            </w:rPr>
            <w:t>arial</w:t>
          </w:r>
          <w:proofErr w:type="spellEnd"/>
          <w:r>
            <w:rPr>
              <w:rFonts w:ascii="Arial" w:hAnsi="Arial" w:cs="Arial"/>
              <w:sz w:val="24"/>
              <w:szCs w:val="24"/>
            </w:rPr>
            <w:t xml:space="preserve"> 12 bold]</w:t>
          </w:r>
        </w:p>
      </w:tc>
      <w:tc>
        <w:tcPr>
          <w:tcW w:w="2409" w:type="dxa"/>
        </w:tcPr>
        <w:p w14:paraId="75CCE544" w14:textId="77777777" w:rsidR="00C70E88" w:rsidRPr="005F364F" w:rsidRDefault="00C70E88">
          <w:pPr>
            <w:pStyle w:val="CtteeandItem"/>
            <w:tabs>
              <w:tab w:val="right" w:pos="2018"/>
            </w:tabs>
            <w:rPr>
              <w:rFonts w:ascii="Arial" w:hAnsi="Arial" w:cs="Arial"/>
              <w:sz w:val="24"/>
              <w:szCs w:val="24"/>
            </w:rPr>
          </w:pPr>
          <w:r w:rsidRPr="005F364F">
            <w:rPr>
              <w:rFonts w:ascii="Arial" w:hAnsi="Arial" w:cs="Arial"/>
              <w:sz w:val="24"/>
              <w:szCs w:val="24"/>
            </w:rPr>
            <w:t xml:space="preserve">Item  </w:t>
          </w:r>
          <w:bookmarkStart w:id="7" w:name="ItemNo"/>
          <w:bookmarkEnd w:id="7"/>
          <w:r>
            <w:rPr>
              <w:rFonts w:ascii="Arial" w:hAnsi="Arial" w:cs="Arial"/>
              <w:sz w:val="24"/>
              <w:szCs w:val="24"/>
            </w:rPr>
            <w:t>1</w:t>
          </w:r>
        </w:p>
      </w:tc>
    </w:tr>
    <w:tr w:rsidR="00C70E88" w14:paraId="75CCE547" w14:textId="77777777">
      <w:tc>
        <w:tcPr>
          <w:tcW w:w="9072" w:type="dxa"/>
          <w:gridSpan w:val="2"/>
          <w:tcBorders>
            <w:bottom w:val="single" w:sz="6" w:space="0" w:color="auto"/>
          </w:tcBorders>
        </w:tcPr>
        <w:p w14:paraId="75CCE546" w14:textId="77777777" w:rsidR="00C70E88" w:rsidRPr="00994E1F" w:rsidRDefault="00C70E88">
          <w:pPr>
            <w:pStyle w:val="Date"/>
            <w:rPr>
              <w:rFonts w:ascii="Arial" w:hAnsi="Arial" w:cs="Arial"/>
              <w:b/>
              <w:sz w:val="24"/>
              <w:szCs w:val="24"/>
            </w:rPr>
          </w:pPr>
          <w:bookmarkStart w:id="8" w:name="Date"/>
          <w:bookmarkEnd w:id="8"/>
          <w:r>
            <w:rPr>
              <w:rFonts w:ascii="Arial" w:hAnsi="Arial" w:cs="Arial"/>
              <w:sz w:val="24"/>
              <w:szCs w:val="24"/>
            </w:rPr>
            <w:t>1 September 2010           [</w:t>
          </w:r>
          <w:proofErr w:type="spellStart"/>
          <w:r>
            <w:rPr>
              <w:rFonts w:ascii="Arial" w:hAnsi="Arial" w:cs="Arial"/>
              <w:sz w:val="24"/>
              <w:szCs w:val="24"/>
            </w:rPr>
            <w:t>arial</w:t>
          </w:r>
          <w:proofErr w:type="spellEnd"/>
          <w:r>
            <w:rPr>
              <w:rFonts w:ascii="Arial" w:hAnsi="Arial" w:cs="Arial"/>
              <w:sz w:val="24"/>
              <w:szCs w:val="24"/>
            </w:rPr>
            <w:t xml:space="preserve"> 12]                                             </w:t>
          </w:r>
          <w:r>
            <w:rPr>
              <w:rFonts w:ascii="Arial" w:hAnsi="Arial" w:cs="Arial"/>
              <w:b/>
              <w:sz w:val="24"/>
              <w:szCs w:val="24"/>
            </w:rPr>
            <w:t>Appendix 1</w:t>
          </w:r>
        </w:p>
      </w:tc>
    </w:tr>
  </w:tbl>
  <w:p w14:paraId="75CCE548" w14:textId="77777777" w:rsidR="00C70E88" w:rsidRDefault="00C70E88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A6A67"/>
    <w:multiLevelType w:val="hybridMultilevel"/>
    <w:tmpl w:val="9A7CEC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B2A24"/>
    <w:multiLevelType w:val="hybridMultilevel"/>
    <w:tmpl w:val="A07E8894"/>
    <w:lvl w:ilvl="0" w:tplc="77DCC5C0">
      <w:start w:val="1"/>
      <w:numFmt w:val="bullet"/>
      <w:lvlText w:val=""/>
      <w:lvlJc w:val="left"/>
      <w:pPr>
        <w:tabs>
          <w:tab w:val="num" w:pos="717"/>
        </w:tabs>
        <w:ind w:left="717" w:firstLine="3"/>
      </w:pPr>
      <w:rPr>
        <w:rFonts w:ascii="Symbol" w:hAnsi="Symbol" w:hint="default"/>
        <w:b w:val="0"/>
        <w:i w:val="0"/>
      </w:rPr>
    </w:lvl>
    <w:lvl w:ilvl="1" w:tplc="6BC4C078">
      <w:start w:val="1"/>
      <w:numFmt w:val="bullet"/>
      <w:lvlText w:val=""/>
      <w:lvlJc w:val="left"/>
      <w:pPr>
        <w:tabs>
          <w:tab w:val="num" w:pos="2498"/>
        </w:tabs>
        <w:ind w:left="2498" w:hanging="349"/>
      </w:pPr>
      <w:rPr>
        <w:rFonts w:ascii="Symbol" w:hAnsi="Symbol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2">
    <w:nsid w:val="0C6C4FBC"/>
    <w:multiLevelType w:val="hybridMultilevel"/>
    <w:tmpl w:val="57C8E46A"/>
    <w:lvl w:ilvl="0" w:tplc="6BC4C078">
      <w:start w:val="1"/>
      <w:numFmt w:val="bullet"/>
      <w:lvlText w:val=""/>
      <w:lvlJc w:val="left"/>
      <w:pPr>
        <w:tabs>
          <w:tab w:val="num" w:pos="698"/>
        </w:tabs>
        <w:ind w:left="698" w:hanging="349"/>
      </w:pPr>
      <w:rPr>
        <w:rFonts w:ascii="Symbol" w:hAnsi="Symbol" w:hint="default"/>
        <w:b w:val="0"/>
        <w:i w:val="0"/>
      </w:rPr>
    </w:lvl>
    <w:lvl w:ilvl="1" w:tplc="6BC4C078">
      <w:start w:val="1"/>
      <w:numFmt w:val="bullet"/>
      <w:lvlText w:val=""/>
      <w:lvlJc w:val="left"/>
      <w:pPr>
        <w:tabs>
          <w:tab w:val="num" w:pos="1778"/>
        </w:tabs>
        <w:ind w:left="1778" w:hanging="349"/>
      </w:pPr>
      <w:rPr>
        <w:rFonts w:ascii="Symbol" w:hAnsi="Symbol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1D70179B"/>
    <w:multiLevelType w:val="hybridMultilevel"/>
    <w:tmpl w:val="85767FE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FE53D1C"/>
    <w:multiLevelType w:val="multilevel"/>
    <w:tmpl w:val="C582A070"/>
    <w:lvl w:ilvl="0">
      <w:start w:val="1"/>
      <w:numFmt w:val="bullet"/>
      <w:lvlText w:val=""/>
      <w:lvlJc w:val="left"/>
      <w:pPr>
        <w:tabs>
          <w:tab w:val="num" w:pos="709"/>
        </w:tabs>
        <w:ind w:left="709" w:hanging="349"/>
      </w:pPr>
      <w:rPr>
        <w:rFonts w:ascii="Symbol" w:hAnsi="Symbol"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429"/>
        </w:tabs>
        <w:ind w:left="1429" w:hanging="349"/>
      </w:pPr>
      <w:rPr>
        <w:rFonts w:ascii="Symbol" w:hAnsi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16C599D"/>
    <w:multiLevelType w:val="hybridMultilevel"/>
    <w:tmpl w:val="4C20BAD2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237A470A"/>
    <w:multiLevelType w:val="hybridMultilevel"/>
    <w:tmpl w:val="2D22D9D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A50891"/>
    <w:multiLevelType w:val="hybridMultilevel"/>
    <w:tmpl w:val="C582A070"/>
    <w:lvl w:ilvl="0" w:tplc="6BC4C078">
      <w:start w:val="1"/>
      <w:numFmt w:val="bullet"/>
      <w:lvlText w:val=""/>
      <w:lvlJc w:val="left"/>
      <w:pPr>
        <w:tabs>
          <w:tab w:val="num" w:pos="709"/>
        </w:tabs>
        <w:ind w:left="709" w:hanging="349"/>
      </w:pPr>
      <w:rPr>
        <w:rFonts w:ascii="Symbol" w:hAnsi="Symbol" w:hint="default"/>
        <w:b w:val="0"/>
        <w:i w:val="0"/>
      </w:rPr>
    </w:lvl>
    <w:lvl w:ilvl="1" w:tplc="6BC4C078">
      <w:start w:val="1"/>
      <w:numFmt w:val="bullet"/>
      <w:lvlText w:val=""/>
      <w:lvlJc w:val="left"/>
      <w:pPr>
        <w:tabs>
          <w:tab w:val="num" w:pos="1429"/>
        </w:tabs>
        <w:ind w:left="1429" w:hanging="349"/>
      </w:pPr>
      <w:rPr>
        <w:rFonts w:ascii="Symbol" w:hAnsi="Symbol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327AAE"/>
    <w:multiLevelType w:val="hybridMultilevel"/>
    <w:tmpl w:val="73DC2F38"/>
    <w:lvl w:ilvl="0" w:tplc="77DCC5C0">
      <w:start w:val="1"/>
      <w:numFmt w:val="bullet"/>
      <w:lvlText w:val=""/>
      <w:lvlJc w:val="left"/>
      <w:pPr>
        <w:tabs>
          <w:tab w:val="num" w:pos="21"/>
        </w:tabs>
        <w:ind w:left="21" w:firstLine="3"/>
      </w:pPr>
      <w:rPr>
        <w:rFonts w:ascii="Symbol" w:hAnsi="Symbol" w:hint="default"/>
        <w:b w:val="0"/>
        <w:i w:val="0"/>
      </w:rPr>
    </w:lvl>
    <w:lvl w:ilvl="1" w:tplc="6BC4C078">
      <w:start w:val="1"/>
      <w:numFmt w:val="bullet"/>
      <w:lvlText w:val=""/>
      <w:lvlJc w:val="left"/>
      <w:pPr>
        <w:tabs>
          <w:tab w:val="num" w:pos="1093"/>
        </w:tabs>
        <w:ind w:left="1093" w:hanging="349"/>
      </w:pPr>
      <w:rPr>
        <w:rFonts w:ascii="Symbol" w:hAnsi="Symbol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24"/>
        </w:tabs>
        <w:ind w:left="182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4"/>
        </w:tabs>
        <w:ind w:left="254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4"/>
        </w:tabs>
        <w:ind w:left="326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4"/>
        </w:tabs>
        <w:ind w:left="398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4"/>
        </w:tabs>
        <w:ind w:left="470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4"/>
        </w:tabs>
        <w:ind w:left="542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4"/>
        </w:tabs>
        <w:ind w:left="6144" w:hanging="180"/>
      </w:pPr>
    </w:lvl>
  </w:abstractNum>
  <w:abstractNum w:abstractNumId="10">
    <w:nsid w:val="2BB33926"/>
    <w:multiLevelType w:val="hybridMultilevel"/>
    <w:tmpl w:val="9FF03450"/>
    <w:lvl w:ilvl="0" w:tplc="50F63E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BC4C078">
      <w:start w:val="1"/>
      <w:numFmt w:val="bullet"/>
      <w:lvlText w:val=""/>
      <w:lvlJc w:val="left"/>
      <w:pPr>
        <w:tabs>
          <w:tab w:val="num" w:pos="1069"/>
        </w:tabs>
        <w:ind w:left="1069" w:hanging="349"/>
      </w:pPr>
      <w:rPr>
        <w:rFonts w:ascii="Symbol" w:hAnsi="Symbol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C01684A"/>
    <w:multiLevelType w:val="hybridMultilevel"/>
    <w:tmpl w:val="285A8F02"/>
    <w:lvl w:ilvl="0" w:tplc="08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2C4D465B"/>
    <w:multiLevelType w:val="hybridMultilevel"/>
    <w:tmpl w:val="9D7E7E40"/>
    <w:lvl w:ilvl="0" w:tplc="90184A3A">
      <w:start w:val="1"/>
      <w:numFmt w:val="bullet"/>
      <w:lvlText w:val=""/>
      <w:lvlJc w:val="left"/>
      <w:pPr>
        <w:tabs>
          <w:tab w:val="num" w:pos="709"/>
        </w:tabs>
        <w:ind w:left="709" w:hanging="349"/>
      </w:pPr>
      <w:rPr>
        <w:rFonts w:ascii="Symbol" w:hAnsi="Symbol" w:hint="default"/>
        <w:b w:val="0"/>
        <w:i w:val="0"/>
      </w:rPr>
    </w:lvl>
    <w:lvl w:ilvl="1" w:tplc="6BC4C078">
      <w:start w:val="1"/>
      <w:numFmt w:val="bullet"/>
      <w:lvlText w:val=""/>
      <w:lvlJc w:val="left"/>
      <w:pPr>
        <w:tabs>
          <w:tab w:val="num" w:pos="1429"/>
        </w:tabs>
        <w:ind w:left="1429" w:hanging="349"/>
      </w:pPr>
      <w:rPr>
        <w:rFonts w:ascii="Symbol" w:hAnsi="Symbol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C905063"/>
    <w:multiLevelType w:val="hybridMultilevel"/>
    <w:tmpl w:val="345293AC"/>
    <w:lvl w:ilvl="0" w:tplc="90184A3A">
      <w:start w:val="1"/>
      <w:numFmt w:val="bullet"/>
      <w:lvlText w:val=""/>
      <w:lvlJc w:val="left"/>
      <w:pPr>
        <w:tabs>
          <w:tab w:val="num" w:pos="1069"/>
        </w:tabs>
        <w:ind w:left="1069" w:hanging="349"/>
      </w:pPr>
      <w:rPr>
        <w:rFonts w:ascii="Symbol" w:hAnsi="Symbol" w:hint="default"/>
        <w:b w:val="0"/>
        <w:i w:val="0"/>
      </w:rPr>
    </w:lvl>
    <w:lvl w:ilvl="1" w:tplc="6BC4C078">
      <w:start w:val="1"/>
      <w:numFmt w:val="bullet"/>
      <w:lvlText w:val=""/>
      <w:lvlJc w:val="left"/>
      <w:pPr>
        <w:tabs>
          <w:tab w:val="num" w:pos="2498"/>
        </w:tabs>
        <w:ind w:left="2498" w:hanging="349"/>
      </w:pPr>
      <w:rPr>
        <w:rFonts w:ascii="Symbol" w:hAnsi="Symbol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14">
    <w:nsid w:val="30A564F6"/>
    <w:multiLevelType w:val="hybridMultilevel"/>
    <w:tmpl w:val="13C0FA06"/>
    <w:lvl w:ilvl="0" w:tplc="08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>
    <w:nsid w:val="32CD0DA8"/>
    <w:multiLevelType w:val="multilevel"/>
    <w:tmpl w:val="A07E8894"/>
    <w:lvl w:ilvl="0">
      <w:start w:val="1"/>
      <w:numFmt w:val="bullet"/>
      <w:lvlText w:val=""/>
      <w:lvlJc w:val="left"/>
      <w:pPr>
        <w:tabs>
          <w:tab w:val="num" w:pos="717"/>
        </w:tabs>
        <w:ind w:left="717" w:firstLine="3"/>
      </w:pPr>
      <w:rPr>
        <w:rFonts w:ascii="Symbol" w:hAnsi="Symbol"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2498"/>
        </w:tabs>
        <w:ind w:left="2498" w:hanging="349"/>
      </w:pPr>
      <w:rPr>
        <w:rFonts w:ascii="Symbol" w:hAnsi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16">
    <w:nsid w:val="348B7C15"/>
    <w:multiLevelType w:val="hybridMultilevel"/>
    <w:tmpl w:val="15F80D3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5BF2B27"/>
    <w:multiLevelType w:val="hybridMultilevel"/>
    <w:tmpl w:val="8940D0A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D0359CE"/>
    <w:multiLevelType w:val="hybridMultilevel"/>
    <w:tmpl w:val="D4B837E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D5639F"/>
    <w:multiLevelType w:val="multilevel"/>
    <w:tmpl w:val="345293AC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49"/>
      </w:pPr>
      <w:rPr>
        <w:rFonts w:ascii="Symbol" w:hAnsi="Symbol"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2498"/>
        </w:tabs>
        <w:ind w:left="2498" w:hanging="349"/>
      </w:pPr>
      <w:rPr>
        <w:rFonts w:ascii="Symbol" w:hAnsi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20">
    <w:nsid w:val="50842A9B"/>
    <w:multiLevelType w:val="hybridMultilevel"/>
    <w:tmpl w:val="949A816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91534C1"/>
    <w:multiLevelType w:val="hybridMultilevel"/>
    <w:tmpl w:val="14BA9FF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3835CB7"/>
    <w:multiLevelType w:val="hybridMultilevel"/>
    <w:tmpl w:val="2FC0494E"/>
    <w:lvl w:ilvl="0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5">
    <w:nsid w:val="63934F8E"/>
    <w:multiLevelType w:val="hybridMultilevel"/>
    <w:tmpl w:val="16AAE83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276633B"/>
    <w:multiLevelType w:val="multilevel"/>
    <w:tmpl w:val="57C8E46A"/>
    <w:lvl w:ilvl="0">
      <w:start w:val="1"/>
      <w:numFmt w:val="bullet"/>
      <w:lvlText w:val=""/>
      <w:lvlJc w:val="left"/>
      <w:pPr>
        <w:tabs>
          <w:tab w:val="num" w:pos="698"/>
        </w:tabs>
        <w:ind w:left="698" w:hanging="349"/>
      </w:pPr>
      <w:rPr>
        <w:rFonts w:ascii="Symbol" w:hAnsi="Symbol"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778"/>
        </w:tabs>
        <w:ind w:left="1778" w:hanging="349"/>
      </w:pPr>
      <w:rPr>
        <w:rFonts w:ascii="Symbol" w:hAnsi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7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8">
    <w:nsid w:val="7FFA7EC5"/>
    <w:multiLevelType w:val="multilevel"/>
    <w:tmpl w:val="73DC2F38"/>
    <w:lvl w:ilvl="0">
      <w:start w:val="1"/>
      <w:numFmt w:val="bullet"/>
      <w:lvlText w:val=""/>
      <w:lvlJc w:val="left"/>
      <w:pPr>
        <w:tabs>
          <w:tab w:val="num" w:pos="21"/>
        </w:tabs>
        <w:ind w:left="21" w:firstLine="3"/>
      </w:pPr>
      <w:rPr>
        <w:rFonts w:ascii="Symbol" w:hAnsi="Symbol"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093"/>
        </w:tabs>
        <w:ind w:left="1093" w:hanging="349"/>
      </w:pPr>
      <w:rPr>
        <w:rFonts w:ascii="Symbol" w:hAnsi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1824"/>
        </w:tabs>
        <w:ind w:left="1824" w:hanging="180"/>
      </w:pPr>
    </w:lvl>
    <w:lvl w:ilvl="3">
      <w:start w:val="1"/>
      <w:numFmt w:val="decimal"/>
      <w:lvlText w:val="%4."/>
      <w:lvlJc w:val="left"/>
      <w:pPr>
        <w:tabs>
          <w:tab w:val="num" w:pos="2544"/>
        </w:tabs>
        <w:ind w:left="2544" w:hanging="360"/>
      </w:pPr>
    </w:lvl>
    <w:lvl w:ilvl="4">
      <w:start w:val="1"/>
      <w:numFmt w:val="lowerLetter"/>
      <w:lvlText w:val="%5."/>
      <w:lvlJc w:val="left"/>
      <w:pPr>
        <w:tabs>
          <w:tab w:val="num" w:pos="3264"/>
        </w:tabs>
        <w:ind w:left="3264" w:hanging="360"/>
      </w:pPr>
    </w:lvl>
    <w:lvl w:ilvl="5">
      <w:start w:val="1"/>
      <w:numFmt w:val="lowerRoman"/>
      <w:lvlText w:val="%6."/>
      <w:lvlJc w:val="right"/>
      <w:pPr>
        <w:tabs>
          <w:tab w:val="num" w:pos="3984"/>
        </w:tabs>
        <w:ind w:left="3984" w:hanging="180"/>
      </w:pPr>
    </w:lvl>
    <w:lvl w:ilvl="6">
      <w:start w:val="1"/>
      <w:numFmt w:val="decimal"/>
      <w:lvlText w:val="%7."/>
      <w:lvlJc w:val="left"/>
      <w:pPr>
        <w:tabs>
          <w:tab w:val="num" w:pos="4704"/>
        </w:tabs>
        <w:ind w:left="4704" w:hanging="360"/>
      </w:pPr>
    </w:lvl>
    <w:lvl w:ilvl="7">
      <w:start w:val="1"/>
      <w:numFmt w:val="lowerLetter"/>
      <w:lvlText w:val="%8."/>
      <w:lvlJc w:val="left"/>
      <w:pPr>
        <w:tabs>
          <w:tab w:val="num" w:pos="5424"/>
        </w:tabs>
        <w:ind w:left="5424" w:hanging="360"/>
      </w:pPr>
    </w:lvl>
    <w:lvl w:ilvl="8">
      <w:start w:val="1"/>
      <w:numFmt w:val="lowerRoman"/>
      <w:lvlText w:val="%9."/>
      <w:lvlJc w:val="right"/>
      <w:pPr>
        <w:tabs>
          <w:tab w:val="num" w:pos="6144"/>
        </w:tabs>
        <w:ind w:left="6144" w:hanging="180"/>
      </w:pPr>
    </w:lvl>
  </w:abstractNum>
  <w:num w:numId="1">
    <w:abstractNumId w:val="23"/>
  </w:num>
  <w:num w:numId="2">
    <w:abstractNumId w:val="4"/>
  </w:num>
  <w:num w:numId="3">
    <w:abstractNumId w:val="22"/>
  </w:num>
  <w:num w:numId="4">
    <w:abstractNumId w:val="27"/>
  </w:num>
  <w:num w:numId="5">
    <w:abstractNumId w:val="20"/>
  </w:num>
  <w:num w:numId="6">
    <w:abstractNumId w:val="10"/>
  </w:num>
  <w:num w:numId="7">
    <w:abstractNumId w:val="11"/>
  </w:num>
  <w:num w:numId="8">
    <w:abstractNumId w:val="25"/>
  </w:num>
  <w:num w:numId="9">
    <w:abstractNumId w:val="8"/>
  </w:num>
  <w:num w:numId="10">
    <w:abstractNumId w:val="5"/>
  </w:num>
  <w:num w:numId="11">
    <w:abstractNumId w:val="2"/>
  </w:num>
  <w:num w:numId="12">
    <w:abstractNumId w:val="26"/>
  </w:num>
  <w:num w:numId="13">
    <w:abstractNumId w:val="13"/>
  </w:num>
  <w:num w:numId="14">
    <w:abstractNumId w:val="19"/>
  </w:num>
  <w:num w:numId="15">
    <w:abstractNumId w:val="1"/>
  </w:num>
  <w:num w:numId="16">
    <w:abstractNumId w:val="15"/>
  </w:num>
  <w:num w:numId="17">
    <w:abstractNumId w:val="24"/>
  </w:num>
  <w:num w:numId="18">
    <w:abstractNumId w:val="9"/>
  </w:num>
  <w:num w:numId="19">
    <w:abstractNumId w:val="28"/>
  </w:num>
  <w:num w:numId="20">
    <w:abstractNumId w:val="12"/>
  </w:num>
  <w:num w:numId="21">
    <w:abstractNumId w:val="21"/>
  </w:num>
  <w:num w:numId="22">
    <w:abstractNumId w:val="18"/>
  </w:num>
  <w:num w:numId="23">
    <w:abstractNumId w:val="14"/>
  </w:num>
  <w:num w:numId="24">
    <w:abstractNumId w:val="17"/>
  </w:num>
  <w:num w:numId="25">
    <w:abstractNumId w:val="7"/>
  </w:num>
  <w:num w:numId="26">
    <w:abstractNumId w:val="16"/>
  </w:num>
  <w:num w:numId="27">
    <w:abstractNumId w:val="3"/>
  </w:num>
  <w:num w:numId="28">
    <w:abstractNumId w:val="6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125"/>
    <w:rsid w:val="00000460"/>
    <w:rsid w:val="00004FA6"/>
    <w:rsid w:val="00007320"/>
    <w:rsid w:val="00011E01"/>
    <w:rsid w:val="0005285D"/>
    <w:rsid w:val="00067C10"/>
    <w:rsid w:val="000B09F5"/>
    <w:rsid w:val="000B453E"/>
    <w:rsid w:val="000B5F33"/>
    <w:rsid w:val="000C3360"/>
    <w:rsid w:val="000E0537"/>
    <w:rsid w:val="000E5E39"/>
    <w:rsid w:val="000F5E20"/>
    <w:rsid w:val="00100960"/>
    <w:rsid w:val="0010253D"/>
    <w:rsid w:val="00113C46"/>
    <w:rsid w:val="001151AA"/>
    <w:rsid w:val="001273FA"/>
    <w:rsid w:val="00173D5A"/>
    <w:rsid w:val="00192748"/>
    <w:rsid w:val="0019305B"/>
    <w:rsid w:val="00197B89"/>
    <w:rsid w:val="001A7A02"/>
    <w:rsid w:val="001B3872"/>
    <w:rsid w:val="00204754"/>
    <w:rsid w:val="00210A4D"/>
    <w:rsid w:val="00234D29"/>
    <w:rsid w:val="00245658"/>
    <w:rsid w:val="002528B4"/>
    <w:rsid w:val="00272B92"/>
    <w:rsid w:val="002D0658"/>
    <w:rsid w:val="002D0C0A"/>
    <w:rsid w:val="002F15DD"/>
    <w:rsid w:val="002F27C0"/>
    <w:rsid w:val="00324E86"/>
    <w:rsid w:val="00343BF1"/>
    <w:rsid w:val="00353DE7"/>
    <w:rsid w:val="003B7701"/>
    <w:rsid w:val="003C77A8"/>
    <w:rsid w:val="003E4825"/>
    <w:rsid w:val="003F723B"/>
    <w:rsid w:val="00413BAE"/>
    <w:rsid w:val="00415F28"/>
    <w:rsid w:val="0042168F"/>
    <w:rsid w:val="00447125"/>
    <w:rsid w:val="004C4B04"/>
    <w:rsid w:val="004D36F3"/>
    <w:rsid w:val="004F12FE"/>
    <w:rsid w:val="005276BB"/>
    <w:rsid w:val="00544E6F"/>
    <w:rsid w:val="005469E8"/>
    <w:rsid w:val="00562581"/>
    <w:rsid w:val="005A4917"/>
    <w:rsid w:val="005A626A"/>
    <w:rsid w:val="005B3508"/>
    <w:rsid w:val="005C6ADC"/>
    <w:rsid w:val="005F364F"/>
    <w:rsid w:val="00617B72"/>
    <w:rsid w:val="006202CB"/>
    <w:rsid w:val="00627557"/>
    <w:rsid w:val="00650936"/>
    <w:rsid w:val="00680BDB"/>
    <w:rsid w:val="00695300"/>
    <w:rsid w:val="006A5B68"/>
    <w:rsid w:val="00706D3A"/>
    <w:rsid w:val="00724136"/>
    <w:rsid w:val="00745D9C"/>
    <w:rsid w:val="007A3136"/>
    <w:rsid w:val="007B7185"/>
    <w:rsid w:val="007F24E8"/>
    <w:rsid w:val="00810158"/>
    <w:rsid w:val="0089466A"/>
    <w:rsid w:val="00922D82"/>
    <w:rsid w:val="0092710B"/>
    <w:rsid w:val="0094468C"/>
    <w:rsid w:val="0097250C"/>
    <w:rsid w:val="00994E1F"/>
    <w:rsid w:val="009B0968"/>
    <w:rsid w:val="009B3670"/>
    <w:rsid w:val="009C64BE"/>
    <w:rsid w:val="009D6157"/>
    <w:rsid w:val="009F1D7B"/>
    <w:rsid w:val="00A54C7A"/>
    <w:rsid w:val="00A7644D"/>
    <w:rsid w:val="00A91C3F"/>
    <w:rsid w:val="00AA5C07"/>
    <w:rsid w:val="00AA6F4D"/>
    <w:rsid w:val="00AB3BEC"/>
    <w:rsid w:val="00B51B1C"/>
    <w:rsid w:val="00B63F0D"/>
    <w:rsid w:val="00B64DDC"/>
    <w:rsid w:val="00B668B0"/>
    <w:rsid w:val="00BA0125"/>
    <w:rsid w:val="00BB2B31"/>
    <w:rsid w:val="00BB7CAE"/>
    <w:rsid w:val="00BE2E24"/>
    <w:rsid w:val="00C342FB"/>
    <w:rsid w:val="00C70E88"/>
    <w:rsid w:val="00CD4391"/>
    <w:rsid w:val="00CE2310"/>
    <w:rsid w:val="00D0057A"/>
    <w:rsid w:val="00D369B9"/>
    <w:rsid w:val="00D620BE"/>
    <w:rsid w:val="00D84788"/>
    <w:rsid w:val="00D903DC"/>
    <w:rsid w:val="00DA0183"/>
    <w:rsid w:val="00DA0BD1"/>
    <w:rsid w:val="00DB01E5"/>
    <w:rsid w:val="00DC49C6"/>
    <w:rsid w:val="00DD67F3"/>
    <w:rsid w:val="00DE1966"/>
    <w:rsid w:val="00DE4A52"/>
    <w:rsid w:val="00DF11AC"/>
    <w:rsid w:val="00E33F9E"/>
    <w:rsid w:val="00E4011A"/>
    <w:rsid w:val="00E50F35"/>
    <w:rsid w:val="00E7710E"/>
    <w:rsid w:val="00EC7A04"/>
    <w:rsid w:val="00EE116E"/>
    <w:rsid w:val="00EF230C"/>
    <w:rsid w:val="00F469AF"/>
    <w:rsid w:val="00F6671D"/>
    <w:rsid w:val="00F66928"/>
    <w:rsid w:val="00F74F32"/>
    <w:rsid w:val="00F83937"/>
    <w:rsid w:val="00F866E4"/>
    <w:rsid w:val="00F8752D"/>
    <w:rsid w:val="00FC7FAC"/>
    <w:rsid w:val="00FD72AD"/>
    <w:rsid w:val="00FE2FF4"/>
    <w:rsid w:val="00FE6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75CCE4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paragraph" w:customStyle="1" w:styleId="Address">
    <w:name w:val="Address"/>
    <w:basedOn w:val="Normal"/>
    <w:rsid w:val="00627557"/>
    <w:pPr>
      <w:widowControl w:val="0"/>
      <w:spacing w:line="220" w:lineRule="exact"/>
    </w:pPr>
    <w:rPr>
      <w:sz w:val="17"/>
      <w:lang w:eastAsia="en-US"/>
    </w:rPr>
  </w:style>
  <w:style w:type="character" w:styleId="CommentReference">
    <w:name w:val="annotation reference"/>
    <w:basedOn w:val="DefaultParagraphFont"/>
    <w:semiHidden/>
    <w:rsid w:val="00DA0BD1"/>
    <w:rPr>
      <w:sz w:val="16"/>
      <w:szCs w:val="16"/>
    </w:rPr>
  </w:style>
  <w:style w:type="paragraph" w:styleId="CommentText">
    <w:name w:val="annotation text"/>
    <w:basedOn w:val="Normal"/>
    <w:semiHidden/>
    <w:rsid w:val="00DA0BD1"/>
    <w:rPr>
      <w:sz w:val="20"/>
    </w:rPr>
  </w:style>
  <w:style w:type="paragraph" w:styleId="CommentSubject">
    <w:name w:val="annotation subject"/>
    <w:basedOn w:val="CommentText"/>
    <w:next w:val="CommentText"/>
    <w:semiHidden/>
    <w:rsid w:val="00DA0BD1"/>
    <w:rPr>
      <w:b/>
      <w:bCs/>
    </w:rPr>
  </w:style>
  <w:style w:type="paragraph" w:styleId="BalloonText">
    <w:name w:val="Balloon Text"/>
    <w:basedOn w:val="Normal"/>
    <w:semiHidden/>
    <w:rsid w:val="00DA0BD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50F35"/>
    <w:rPr>
      <w:color w:val="0000FF"/>
      <w:u w:val="single"/>
    </w:rPr>
  </w:style>
  <w:style w:type="table" w:styleId="TableGrid">
    <w:name w:val="Table Grid"/>
    <w:basedOn w:val="TableNormal"/>
    <w:rsid w:val="00A54C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paragraph" w:customStyle="1" w:styleId="Address">
    <w:name w:val="Address"/>
    <w:basedOn w:val="Normal"/>
    <w:rsid w:val="00627557"/>
    <w:pPr>
      <w:widowControl w:val="0"/>
      <w:spacing w:line="220" w:lineRule="exact"/>
    </w:pPr>
    <w:rPr>
      <w:sz w:val="17"/>
      <w:lang w:eastAsia="en-US"/>
    </w:rPr>
  </w:style>
  <w:style w:type="character" w:styleId="CommentReference">
    <w:name w:val="annotation reference"/>
    <w:basedOn w:val="DefaultParagraphFont"/>
    <w:semiHidden/>
    <w:rsid w:val="00DA0BD1"/>
    <w:rPr>
      <w:sz w:val="16"/>
      <w:szCs w:val="16"/>
    </w:rPr>
  </w:style>
  <w:style w:type="paragraph" w:styleId="CommentText">
    <w:name w:val="annotation text"/>
    <w:basedOn w:val="Normal"/>
    <w:semiHidden/>
    <w:rsid w:val="00DA0BD1"/>
    <w:rPr>
      <w:sz w:val="20"/>
    </w:rPr>
  </w:style>
  <w:style w:type="paragraph" w:styleId="CommentSubject">
    <w:name w:val="annotation subject"/>
    <w:basedOn w:val="CommentText"/>
    <w:next w:val="CommentText"/>
    <w:semiHidden/>
    <w:rsid w:val="00DA0BD1"/>
    <w:rPr>
      <w:b/>
      <w:bCs/>
    </w:rPr>
  </w:style>
  <w:style w:type="paragraph" w:styleId="BalloonText">
    <w:name w:val="Balloon Text"/>
    <w:basedOn w:val="Normal"/>
    <w:semiHidden/>
    <w:rsid w:val="00DA0BD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50F35"/>
    <w:rPr>
      <w:color w:val="0000FF"/>
      <w:u w:val="single"/>
    </w:rPr>
  </w:style>
  <w:style w:type="table" w:styleId="TableGrid">
    <w:name w:val="Table Grid"/>
    <w:basedOn w:val="TableNormal"/>
    <w:rsid w:val="00A54C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503</Words>
  <Characters>2543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Template</vt:lpstr>
    </vt:vector>
  </TitlesOfParts>
  <Company>Local Government Association</Company>
  <LinksUpToDate>false</LinksUpToDate>
  <CharactersWithSpaces>3040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Template</dc:title>
  <dc:creator>John Wright</dc:creator>
  <cp:lastModifiedBy>Ciaran Whitehead</cp:lastModifiedBy>
  <cp:revision>4</cp:revision>
  <cp:lastPrinted>2010-08-12T11:52:00Z</cp:lastPrinted>
  <dcterms:created xsi:type="dcterms:W3CDTF">2015-09-16T10:59:00Z</dcterms:created>
  <dcterms:modified xsi:type="dcterms:W3CDTF">2015-09-18T15:03:00Z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identifier">
    <vt:lpwstr>LGA</vt:lpwstr>
  </property>
  <property fmtid="{D5CDD505-2E9C-101B-9397-08002B2CF9AE}" pid="3" name="DC.Author">
    <vt:lpwstr>cathyb</vt:lpwstr>
  </property>
  <property fmtid="{D5CDD505-2E9C-101B-9397-08002B2CF9AE}" pid="4" name="DC.creator">
    <vt:lpwstr>GSS1\CathyB</vt:lpwstr>
  </property>
  <property fmtid="{D5CDD505-2E9C-101B-9397-08002B2CF9AE}" pid="5" name="eGMS.accessibility">
    <vt:lpwstr>WCAG:Double-A</vt:lpwstr>
  </property>
  <property fmtid="{D5CDD505-2E9C-101B-9397-08002B2CF9AE}" pid="6" name="DC.Language">
    <vt:lpwstr>eng</vt:lpwstr>
  </property>
  <property fmtid="{D5CDD505-2E9C-101B-9397-08002B2CF9AE}" pid="7" name="DC.Description">
    <vt:lpwstr>Member report template</vt:lpwstr>
  </property>
  <property fmtid="{D5CDD505-2E9C-101B-9397-08002B2CF9AE}" pid="8" name="DC.date.issued">
    <vt:lpwstr>2010-01-06T00:00:00Z</vt:lpwstr>
  </property>
  <property fmtid="{D5CDD505-2E9C-101B-9397-08002B2CF9AE}" pid="9" name="e-GMS.subject.keyword">
    <vt:lpwstr>LGA Executive,</vt:lpwstr>
  </property>
  <property fmtid="{D5CDD505-2E9C-101B-9397-08002B2CF9AE}" pid="10" name="Date">
    <vt:lpwstr>2010-01-06T00:00:00Z</vt:lpwstr>
  </property>
  <property fmtid="{D5CDD505-2E9C-101B-9397-08002B2CF9AE}" pid="11" name="Work area">
    <vt:lpwstr/>
  </property>
  <property fmtid="{D5CDD505-2E9C-101B-9397-08002B2CF9AE}" pid="12" name="Move to Archive">
    <vt:lpwstr>Current</vt:lpwstr>
  </property>
  <property fmtid="{D5CDD505-2E9C-101B-9397-08002B2CF9AE}" pid="13" name="Status">
    <vt:lpwstr>[None]</vt:lpwstr>
  </property>
  <property fmtid="{D5CDD505-2E9C-101B-9397-08002B2CF9AE}" pid="14" name="DC.Type">
    <vt:lpwstr/>
  </property>
</Properties>
</file>